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2C986" w14:textId="77777777" w:rsidR="00C704D8" w:rsidRPr="00D6674C" w:rsidRDefault="00C704D8" w:rsidP="00C704D8">
      <w:pPr>
        <w:jc w:val="center"/>
        <w:rPr>
          <w:b/>
          <w:i/>
          <w:noProof/>
          <w:color w:val="FF0000"/>
        </w:rPr>
      </w:pPr>
      <w:r w:rsidRPr="00D6674C">
        <w:rPr>
          <w:b/>
          <w:noProof/>
          <w:color w:val="FF0000"/>
        </w:rPr>
        <w:drawing>
          <wp:inline distT="0" distB="0" distL="0" distR="0" wp14:anchorId="7BAF837E" wp14:editId="1754784E">
            <wp:extent cx="1708030" cy="694919"/>
            <wp:effectExtent l="0" t="0" r="6985" b="0"/>
            <wp:docPr id="1" name="Picture 1" descr="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65" cy="69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9F949" w14:textId="77777777" w:rsidR="00C704D8" w:rsidRPr="00FC6450" w:rsidRDefault="00C704D8" w:rsidP="00FC6450">
      <w:pPr>
        <w:pStyle w:val="NoSpacing"/>
        <w:jc w:val="center"/>
        <w:rPr>
          <w:rFonts w:ascii="Constantia" w:hAnsi="Constantia"/>
          <w:noProof/>
        </w:rPr>
      </w:pPr>
      <w:r w:rsidRPr="00FC6450">
        <w:rPr>
          <w:rFonts w:ascii="Constantia" w:hAnsi="Constantia"/>
          <w:noProof/>
        </w:rPr>
        <w:t>PUBLIC LIBRARY OF NEW LONDON</w:t>
      </w:r>
    </w:p>
    <w:p w14:paraId="68FD5D07" w14:textId="77777777" w:rsidR="00C704D8" w:rsidRPr="00FC6450" w:rsidRDefault="00C704D8" w:rsidP="00FC6450">
      <w:pPr>
        <w:pStyle w:val="NoSpacing"/>
        <w:jc w:val="center"/>
        <w:rPr>
          <w:rFonts w:ascii="Constantia" w:hAnsi="Constantia"/>
          <w:noProof/>
        </w:rPr>
      </w:pPr>
      <w:r w:rsidRPr="00FC6450">
        <w:rPr>
          <w:rFonts w:ascii="Constantia" w:hAnsi="Constantia"/>
          <w:noProof/>
        </w:rPr>
        <w:t>63 Huntington Street, New London, CT 06320</w:t>
      </w:r>
    </w:p>
    <w:p w14:paraId="6304E4AE" w14:textId="21B6B0AD" w:rsidR="00C704D8" w:rsidRPr="00FC6450" w:rsidRDefault="00C704D8" w:rsidP="00C5691A">
      <w:pPr>
        <w:pStyle w:val="NoSpacing"/>
        <w:jc w:val="center"/>
        <w:rPr>
          <w:rFonts w:ascii="Constantia" w:hAnsi="Constantia"/>
          <w:noProof/>
        </w:rPr>
      </w:pPr>
      <w:r w:rsidRPr="00FC6450">
        <w:rPr>
          <w:rFonts w:ascii="Constantia" w:hAnsi="Constantia"/>
          <w:noProof/>
        </w:rPr>
        <w:t>Meeting of Board of Trustees</w:t>
      </w:r>
    </w:p>
    <w:p w14:paraId="4DC5D295" w14:textId="394A2ACC" w:rsidR="00C704D8" w:rsidRPr="00FC6450" w:rsidRDefault="74D9D235" w:rsidP="00FC6450">
      <w:pPr>
        <w:pStyle w:val="NoSpacing"/>
        <w:jc w:val="center"/>
        <w:rPr>
          <w:rFonts w:ascii="Constantia" w:hAnsi="Constantia"/>
        </w:rPr>
      </w:pPr>
      <w:r w:rsidRPr="77256021">
        <w:rPr>
          <w:rFonts w:ascii="Constantia" w:hAnsi="Constantia"/>
        </w:rPr>
        <w:t>February 21, 2023</w:t>
      </w:r>
      <w:r w:rsidR="00C704D8" w:rsidRPr="77256021">
        <w:rPr>
          <w:rFonts w:ascii="Constantia" w:hAnsi="Constantia"/>
        </w:rPr>
        <w:t xml:space="preserve"> at 4:00 pm</w:t>
      </w:r>
    </w:p>
    <w:p w14:paraId="392C8322" w14:textId="77777777" w:rsidR="00C704D8" w:rsidRPr="00FC6450" w:rsidRDefault="00C704D8" w:rsidP="00FC6450">
      <w:pPr>
        <w:pStyle w:val="NoSpacing"/>
        <w:jc w:val="center"/>
        <w:rPr>
          <w:rFonts w:ascii="Constantia" w:hAnsi="Constantia"/>
        </w:rPr>
      </w:pPr>
      <w:r w:rsidRPr="00FC6450">
        <w:rPr>
          <w:rFonts w:ascii="Constantia" w:hAnsi="Constantia"/>
        </w:rPr>
        <w:t>Minutes</w:t>
      </w:r>
    </w:p>
    <w:p w14:paraId="0466AABD" w14:textId="77777777" w:rsidR="00DC598A" w:rsidRPr="00447D69" w:rsidRDefault="00DC598A" w:rsidP="008722C7">
      <w:pPr>
        <w:jc w:val="center"/>
        <w:rPr>
          <w:rFonts w:ascii="Constantia" w:hAnsi="Constantia" w:cs="Times New Roman"/>
          <w:b/>
          <w:bCs/>
        </w:rPr>
      </w:pPr>
    </w:p>
    <w:p w14:paraId="709C423E" w14:textId="3073C049" w:rsidR="008722C7" w:rsidRPr="00447D69" w:rsidRDefault="008722C7" w:rsidP="00543F6B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</w:rPr>
        <w:t>Present:</w:t>
      </w:r>
      <w:r w:rsidRPr="77256021">
        <w:rPr>
          <w:rFonts w:ascii="Constantia" w:hAnsi="Constantia" w:cs="Times New Roman"/>
        </w:rPr>
        <w:t xml:space="preserve"> </w:t>
      </w:r>
      <w:proofErr w:type="spellStart"/>
      <w:r w:rsidRPr="77256021">
        <w:rPr>
          <w:rFonts w:ascii="Constantia" w:hAnsi="Constantia" w:cs="Times New Roman"/>
        </w:rPr>
        <w:t>Habibah</w:t>
      </w:r>
      <w:proofErr w:type="spellEnd"/>
      <w:r w:rsidRPr="77256021">
        <w:rPr>
          <w:rFonts w:ascii="Constantia" w:hAnsi="Constantia" w:cs="Times New Roman"/>
        </w:rPr>
        <w:t xml:space="preserve"> Abdul-Hakeem, Madhu Gupta, </w:t>
      </w:r>
      <w:proofErr w:type="spellStart"/>
      <w:r w:rsidRPr="77256021">
        <w:rPr>
          <w:rFonts w:ascii="Constantia" w:hAnsi="Constantia" w:cs="Times New Roman"/>
        </w:rPr>
        <w:t>Daneen</w:t>
      </w:r>
      <w:proofErr w:type="spellEnd"/>
      <w:r w:rsidRPr="77256021">
        <w:rPr>
          <w:rFonts w:ascii="Constantia" w:hAnsi="Constantia" w:cs="Times New Roman"/>
        </w:rPr>
        <w:t xml:space="preserve"> Roth</w:t>
      </w:r>
      <w:r w:rsidR="00A1010B" w:rsidRPr="77256021">
        <w:rPr>
          <w:rFonts w:ascii="Constantia" w:hAnsi="Constantia" w:cs="Times New Roman"/>
        </w:rPr>
        <w:t xml:space="preserve">, Henry </w:t>
      </w:r>
      <w:proofErr w:type="spellStart"/>
      <w:r w:rsidR="00A1010B" w:rsidRPr="77256021">
        <w:rPr>
          <w:rFonts w:ascii="Constantia" w:hAnsi="Constantia" w:cs="Times New Roman"/>
        </w:rPr>
        <w:t>Kydd</w:t>
      </w:r>
      <w:proofErr w:type="spellEnd"/>
      <w:r w:rsidR="00A1010B" w:rsidRPr="77256021">
        <w:rPr>
          <w:rFonts w:ascii="Constantia" w:hAnsi="Constantia" w:cs="Times New Roman"/>
        </w:rPr>
        <w:t xml:space="preserve">, Victoria </w:t>
      </w:r>
      <w:r w:rsidR="57D267B7" w:rsidRPr="77256021">
        <w:rPr>
          <w:rFonts w:ascii="Constantia" w:hAnsi="Constantia" w:cs="Times New Roman"/>
        </w:rPr>
        <w:t>Mueller, Gordon</w:t>
      </w:r>
      <w:r w:rsidR="6429CE68" w:rsidRPr="77256021">
        <w:rPr>
          <w:rFonts w:ascii="Constantia" w:hAnsi="Constantia" w:cs="Times New Roman"/>
        </w:rPr>
        <w:t xml:space="preserve"> Angell</w:t>
      </w:r>
      <w:r w:rsidR="00C1396A">
        <w:rPr>
          <w:rFonts w:ascii="Constantia" w:hAnsi="Constantia" w:cs="Times New Roman"/>
        </w:rPr>
        <w:t>, and Nick</w:t>
      </w:r>
      <w:r w:rsidR="00447D69" w:rsidRPr="77256021">
        <w:rPr>
          <w:rFonts w:ascii="Constantia" w:hAnsi="Constantia" w:cs="Times New Roman"/>
        </w:rPr>
        <w:t xml:space="preserve"> Fischer.  </w:t>
      </w:r>
    </w:p>
    <w:p w14:paraId="48DA2B9C" w14:textId="38B09893" w:rsidR="008722C7" w:rsidRPr="00447D69" w:rsidRDefault="7C1C4DE8" w:rsidP="00543F6B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Call to Order:</w:t>
      </w:r>
      <w:r w:rsidRPr="77256021">
        <w:rPr>
          <w:rFonts w:ascii="Constantia" w:hAnsi="Constantia" w:cs="Times New Roman"/>
        </w:rPr>
        <w:t xml:space="preserve"> </w:t>
      </w:r>
      <w:r w:rsidR="008722C7" w:rsidRPr="77256021">
        <w:rPr>
          <w:rFonts w:ascii="Constantia" w:hAnsi="Constantia" w:cs="Times New Roman"/>
        </w:rPr>
        <w:t xml:space="preserve">President </w:t>
      </w:r>
      <w:proofErr w:type="spellStart"/>
      <w:r w:rsidR="008722C7" w:rsidRPr="77256021">
        <w:rPr>
          <w:rFonts w:ascii="Constantia" w:hAnsi="Constantia" w:cs="Times New Roman"/>
        </w:rPr>
        <w:t>Daneen</w:t>
      </w:r>
      <w:proofErr w:type="spellEnd"/>
      <w:r w:rsidR="008722C7" w:rsidRPr="77256021">
        <w:rPr>
          <w:rFonts w:ascii="Constantia" w:hAnsi="Constantia" w:cs="Times New Roman"/>
        </w:rPr>
        <w:t xml:space="preserve"> Roth called the </w:t>
      </w:r>
      <w:r w:rsidR="00DC598A" w:rsidRPr="77256021">
        <w:rPr>
          <w:rFonts w:ascii="Constantia" w:hAnsi="Constantia" w:cs="Times New Roman"/>
        </w:rPr>
        <w:t xml:space="preserve">Zoom </w:t>
      </w:r>
      <w:r w:rsidR="008722C7" w:rsidRPr="77256021">
        <w:rPr>
          <w:rFonts w:ascii="Constantia" w:hAnsi="Constantia" w:cs="Times New Roman"/>
        </w:rPr>
        <w:t>meeting to order at 4:</w:t>
      </w:r>
      <w:r w:rsidR="0064728B" w:rsidRPr="77256021">
        <w:rPr>
          <w:rFonts w:ascii="Constantia" w:hAnsi="Constantia" w:cs="Times New Roman"/>
        </w:rPr>
        <w:t>0</w:t>
      </w:r>
      <w:r w:rsidR="68C0487F" w:rsidRPr="77256021">
        <w:rPr>
          <w:rFonts w:ascii="Constantia" w:hAnsi="Constantia" w:cs="Times New Roman"/>
        </w:rPr>
        <w:t>6</w:t>
      </w:r>
      <w:r w:rsidR="008722C7" w:rsidRPr="77256021">
        <w:rPr>
          <w:rFonts w:ascii="Constantia" w:hAnsi="Constantia" w:cs="Times New Roman"/>
        </w:rPr>
        <w:t xml:space="preserve"> p.m. </w:t>
      </w:r>
    </w:p>
    <w:p w14:paraId="35A1EE31" w14:textId="659AFA0D" w:rsidR="288EA3D4" w:rsidRDefault="288EA3D4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Director’s Report</w:t>
      </w:r>
      <w:r w:rsidR="0ECBDEF3" w:rsidRPr="77256021">
        <w:rPr>
          <w:rFonts w:ascii="Constantia" w:hAnsi="Constantia" w:cs="Times New Roman"/>
          <w:b/>
          <w:bCs/>
          <w:u w:val="single"/>
        </w:rPr>
        <w:t>:</w:t>
      </w:r>
      <w:r w:rsidR="0ECBDEF3" w:rsidRPr="77256021">
        <w:rPr>
          <w:rFonts w:ascii="Constantia" w:hAnsi="Constantia" w:cs="Times New Roman"/>
        </w:rPr>
        <w:t xml:space="preserve"> See</w:t>
      </w:r>
      <w:r w:rsidRPr="77256021">
        <w:rPr>
          <w:rFonts w:ascii="Constantia" w:hAnsi="Constantia" w:cs="Times New Roman"/>
        </w:rPr>
        <w:t xml:space="preserve"> report submitted by Madhu Gupta on 2.21.23 to the</w:t>
      </w:r>
      <w:r w:rsidR="3D7768B7" w:rsidRPr="77256021">
        <w:rPr>
          <w:rFonts w:ascii="Constantia" w:hAnsi="Constantia" w:cs="Times New Roman"/>
        </w:rPr>
        <w:t xml:space="preserve"> Board of Trustees.</w:t>
      </w:r>
    </w:p>
    <w:p w14:paraId="66B6E2D4" w14:textId="67050EDC" w:rsidR="19E0A6F3" w:rsidRDefault="19E0A6F3" w:rsidP="77256021">
      <w:pPr>
        <w:jc w:val="both"/>
        <w:rPr>
          <w:rFonts w:ascii="Constantia" w:eastAsia="Constantia" w:hAnsi="Constantia" w:cs="Constantia"/>
        </w:rPr>
      </w:pPr>
      <w:r w:rsidRPr="77256021">
        <w:rPr>
          <w:rFonts w:ascii="Constantia" w:eastAsia="Constantia" w:hAnsi="Constantia" w:cs="Constantia"/>
          <w:b/>
          <w:bCs/>
          <w:color w:val="000000" w:themeColor="text1"/>
          <w:u w:val="single"/>
        </w:rPr>
        <w:t>Action:</w:t>
      </w:r>
      <w:r w:rsidRPr="77256021">
        <w:rPr>
          <w:rFonts w:ascii="Constantia" w:eastAsia="Constantia" w:hAnsi="Constantia" w:cs="Constantia"/>
          <w:color w:val="000000" w:themeColor="text1"/>
        </w:rPr>
        <w:t xml:space="preserve"> Notes of the Board Meeting of December 6, 2022, were moved to approval by Nick Fischer, seconded by Gordon Angell. Unanimously approved. </w:t>
      </w:r>
      <w:r w:rsidRPr="77256021">
        <w:rPr>
          <w:rFonts w:ascii="Constantia" w:eastAsia="Constantia" w:hAnsi="Constantia" w:cs="Constantia"/>
        </w:rPr>
        <w:t xml:space="preserve"> </w:t>
      </w:r>
    </w:p>
    <w:p w14:paraId="1F5D77A3" w14:textId="545B783E" w:rsidR="3B2612F8" w:rsidRDefault="3B2612F8" w:rsidP="77256021">
      <w:pPr>
        <w:jc w:val="center"/>
        <w:rPr>
          <w:rFonts w:ascii="Constantia" w:eastAsia="Constantia" w:hAnsi="Constantia" w:cs="Constantia"/>
          <w:b/>
          <w:bCs/>
          <w:u w:val="single"/>
        </w:rPr>
      </w:pPr>
      <w:r w:rsidRPr="77256021">
        <w:rPr>
          <w:rFonts w:ascii="Constantia" w:eastAsia="Constantia" w:hAnsi="Constantia" w:cs="Constantia"/>
          <w:b/>
          <w:bCs/>
          <w:u w:val="single"/>
        </w:rPr>
        <w:t>New Business</w:t>
      </w:r>
    </w:p>
    <w:p w14:paraId="538A7F9C" w14:textId="17601DD1" w:rsidR="23A66ABC" w:rsidRDefault="23A66ABC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Discussion:</w:t>
      </w:r>
      <w:r w:rsidRPr="77256021">
        <w:rPr>
          <w:rFonts w:ascii="Constantia" w:hAnsi="Constantia" w:cs="Times New Roman"/>
        </w:rPr>
        <w:t xml:space="preserve"> </w:t>
      </w:r>
      <w:r w:rsidR="269FC916" w:rsidRPr="77256021">
        <w:rPr>
          <w:rFonts w:ascii="Constantia" w:hAnsi="Constantia" w:cs="Times New Roman"/>
        </w:rPr>
        <w:t>The Board of Trustees received a summary of the</w:t>
      </w:r>
      <w:r w:rsidR="53194F5F" w:rsidRPr="77256021">
        <w:rPr>
          <w:rFonts w:ascii="Constantia" w:hAnsi="Constantia" w:cs="Times New Roman"/>
        </w:rPr>
        <w:t xml:space="preserve"> preliminary draft</w:t>
      </w:r>
      <w:r w:rsidR="269FC916" w:rsidRPr="77256021">
        <w:rPr>
          <w:rFonts w:ascii="Constantia" w:hAnsi="Constantia" w:cs="Times New Roman"/>
        </w:rPr>
        <w:t xml:space="preserve"> financial statement report (submitted on </w:t>
      </w:r>
      <w:r w:rsidR="14746A2E" w:rsidRPr="77256021">
        <w:rPr>
          <w:rFonts w:ascii="Constantia" w:hAnsi="Constantia" w:cs="Times New Roman"/>
        </w:rPr>
        <w:t>6/30/22)</w:t>
      </w:r>
      <w:r w:rsidR="269FC916" w:rsidRPr="77256021">
        <w:rPr>
          <w:rFonts w:ascii="Constantia" w:hAnsi="Constantia" w:cs="Times New Roman"/>
        </w:rPr>
        <w:t xml:space="preserve"> provided by the auditor</w:t>
      </w:r>
      <w:r w:rsidR="4CB99342" w:rsidRPr="77256021">
        <w:rPr>
          <w:rFonts w:ascii="Constantia" w:hAnsi="Constantia" w:cs="Times New Roman"/>
        </w:rPr>
        <w:t>, Audrey Leone.</w:t>
      </w:r>
      <w:r w:rsidR="22BC22A2" w:rsidRPr="77256021">
        <w:rPr>
          <w:rFonts w:ascii="Constantia" w:hAnsi="Constantia" w:cs="Times New Roman"/>
        </w:rPr>
        <w:t xml:space="preserve">  This summary included updates on the library's financial position, expenses, and activities.  </w:t>
      </w:r>
    </w:p>
    <w:p w14:paraId="14B0DB19" w14:textId="6A483C84" w:rsidR="31716859" w:rsidRDefault="31716859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Action:</w:t>
      </w:r>
      <w:r w:rsidRPr="77256021">
        <w:rPr>
          <w:rFonts w:ascii="Constantia" w:hAnsi="Constantia" w:cs="Times New Roman"/>
        </w:rPr>
        <w:t xml:space="preserve"> </w:t>
      </w:r>
      <w:r w:rsidR="00963992">
        <w:rPr>
          <w:rFonts w:ascii="Constantia" w:hAnsi="Constantia" w:cs="Times New Roman"/>
        </w:rPr>
        <w:t>Nick</w:t>
      </w:r>
      <w:r w:rsidR="622DE2C6" w:rsidRPr="77256021">
        <w:rPr>
          <w:rFonts w:ascii="Constantia" w:hAnsi="Constantia" w:cs="Times New Roman"/>
        </w:rPr>
        <w:t xml:space="preserve"> Fischer </w:t>
      </w:r>
      <w:r w:rsidR="0AE87F6C" w:rsidRPr="77256021">
        <w:rPr>
          <w:rFonts w:ascii="Constantia" w:hAnsi="Constantia" w:cs="Times New Roman"/>
        </w:rPr>
        <w:t>moved</w:t>
      </w:r>
      <w:r w:rsidR="622DE2C6" w:rsidRPr="77256021">
        <w:rPr>
          <w:rFonts w:ascii="Constantia" w:hAnsi="Constantia" w:cs="Times New Roman"/>
        </w:rPr>
        <w:t xml:space="preserve"> to accept the</w:t>
      </w:r>
      <w:r w:rsidR="3047F143" w:rsidRPr="77256021">
        <w:rPr>
          <w:rFonts w:ascii="Constantia" w:hAnsi="Constantia" w:cs="Times New Roman"/>
        </w:rPr>
        <w:t xml:space="preserve"> financial</w:t>
      </w:r>
      <w:r w:rsidR="622DE2C6" w:rsidRPr="77256021">
        <w:rPr>
          <w:rFonts w:ascii="Constantia" w:hAnsi="Constantia" w:cs="Times New Roman"/>
        </w:rPr>
        <w:t xml:space="preserve"> statement </w:t>
      </w:r>
      <w:r w:rsidR="1FFC2065" w:rsidRPr="77256021">
        <w:rPr>
          <w:rFonts w:ascii="Constantia" w:hAnsi="Constantia" w:cs="Times New Roman"/>
        </w:rPr>
        <w:t xml:space="preserve">as submitted with the additional note disclosure </w:t>
      </w:r>
      <w:r w:rsidR="622DE2C6" w:rsidRPr="77256021">
        <w:rPr>
          <w:rFonts w:ascii="Constantia" w:hAnsi="Constantia" w:cs="Times New Roman"/>
        </w:rPr>
        <w:t xml:space="preserve">provided by </w:t>
      </w:r>
      <w:r w:rsidR="036C0F05" w:rsidRPr="77256021">
        <w:rPr>
          <w:rFonts w:ascii="Constantia" w:hAnsi="Constantia" w:cs="Times New Roman"/>
        </w:rPr>
        <w:t>the auditor</w:t>
      </w:r>
      <w:r w:rsidR="3528D1DC" w:rsidRPr="77256021">
        <w:rPr>
          <w:rFonts w:ascii="Constantia" w:hAnsi="Constantia" w:cs="Times New Roman"/>
        </w:rPr>
        <w:t>, Audrey Leone</w:t>
      </w:r>
      <w:r w:rsidR="036C0F05" w:rsidRPr="77256021">
        <w:rPr>
          <w:rFonts w:ascii="Constantia" w:hAnsi="Constantia" w:cs="Times New Roman"/>
        </w:rPr>
        <w:t>.  Victoria Mueller seconded the motion</w:t>
      </w:r>
      <w:r w:rsidR="690A7232" w:rsidRPr="77256021">
        <w:rPr>
          <w:rFonts w:ascii="Constantia" w:hAnsi="Constantia" w:cs="Times New Roman"/>
        </w:rPr>
        <w:t xml:space="preserve">.  </w:t>
      </w:r>
      <w:r w:rsidR="05061B2A" w:rsidRPr="77256021">
        <w:rPr>
          <w:rFonts w:ascii="Constantia" w:hAnsi="Constantia" w:cs="Times New Roman"/>
        </w:rPr>
        <w:t xml:space="preserve">Unanimously approved. </w:t>
      </w:r>
    </w:p>
    <w:p w14:paraId="415D8A54" w14:textId="6764BA30" w:rsidR="02F8DD55" w:rsidRDefault="02F8DD55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Discussion:</w:t>
      </w:r>
      <w:r w:rsidRPr="77256021">
        <w:rPr>
          <w:rFonts w:ascii="Constantia" w:hAnsi="Constantia" w:cs="Times New Roman"/>
        </w:rPr>
        <w:t xml:space="preserve"> </w:t>
      </w:r>
      <w:r w:rsidR="05061B2A" w:rsidRPr="77256021">
        <w:rPr>
          <w:rFonts w:ascii="Constantia" w:hAnsi="Constantia" w:cs="Times New Roman"/>
        </w:rPr>
        <w:t>The Board of Trustees reviewed the</w:t>
      </w:r>
      <w:r w:rsidR="208A49A2" w:rsidRPr="77256021">
        <w:rPr>
          <w:rFonts w:ascii="Constantia" w:hAnsi="Constantia" w:cs="Times New Roman"/>
        </w:rPr>
        <w:t xml:space="preserve"> 2021 NL Library 990 tax return.  </w:t>
      </w:r>
      <w:r w:rsidR="05061B2A" w:rsidRPr="77256021">
        <w:rPr>
          <w:rFonts w:ascii="Constantia" w:hAnsi="Constantia" w:cs="Times New Roman"/>
        </w:rPr>
        <w:t xml:space="preserve"> </w:t>
      </w:r>
    </w:p>
    <w:p w14:paraId="7A14FB93" w14:textId="3B955462" w:rsidR="1BF763FD" w:rsidRDefault="1BF763FD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Action:</w:t>
      </w:r>
      <w:r w:rsidRPr="77256021">
        <w:rPr>
          <w:rFonts w:ascii="Constantia" w:hAnsi="Constantia" w:cs="Times New Roman"/>
          <w:b/>
          <w:bCs/>
        </w:rPr>
        <w:t xml:space="preserve"> </w:t>
      </w:r>
      <w:r w:rsidR="009E7E04">
        <w:rPr>
          <w:rFonts w:ascii="Constantia" w:hAnsi="Constantia" w:cs="Times New Roman"/>
        </w:rPr>
        <w:t>Nick</w:t>
      </w:r>
      <w:r w:rsidR="3D170F8C" w:rsidRPr="77256021">
        <w:rPr>
          <w:rFonts w:ascii="Constantia" w:hAnsi="Constantia" w:cs="Times New Roman"/>
        </w:rPr>
        <w:t xml:space="preserve"> Fischer moved to accept the 2021 NL Library 990 tax return as submitted</w:t>
      </w:r>
      <w:r w:rsidR="1FC30B35" w:rsidRPr="77256021">
        <w:rPr>
          <w:rFonts w:ascii="Constantia" w:hAnsi="Constantia" w:cs="Times New Roman"/>
        </w:rPr>
        <w:t xml:space="preserve"> by Audrey Leone.  Victoria Mueller seconded the motion.  Unanimously approved.  </w:t>
      </w:r>
      <w:r w:rsidR="3D170F8C" w:rsidRPr="77256021">
        <w:rPr>
          <w:rFonts w:ascii="Constantia" w:hAnsi="Constantia" w:cs="Times New Roman"/>
        </w:rPr>
        <w:t xml:space="preserve"> </w:t>
      </w:r>
    </w:p>
    <w:p w14:paraId="12121540" w14:textId="6FB7CED6" w:rsidR="3B372C22" w:rsidRDefault="3B372C22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Discussion:</w:t>
      </w:r>
      <w:r w:rsidRPr="77256021">
        <w:rPr>
          <w:rFonts w:ascii="Constantia" w:hAnsi="Constantia" w:cs="Times New Roman"/>
        </w:rPr>
        <w:t xml:space="preserve"> </w:t>
      </w:r>
      <w:r w:rsidR="0EC9EE8E" w:rsidRPr="77256021">
        <w:rPr>
          <w:rFonts w:ascii="Constantia" w:hAnsi="Constantia" w:cs="Times New Roman"/>
        </w:rPr>
        <w:t>The Board of Trustees discussed proposed updates to the library personnel policy related to personal and vacation days.  Several ideas were discussed</w:t>
      </w:r>
      <w:r w:rsidR="7482F78A" w:rsidRPr="77256021">
        <w:rPr>
          <w:rFonts w:ascii="Constantia" w:hAnsi="Constantia" w:cs="Times New Roman"/>
        </w:rPr>
        <w:t>,</w:t>
      </w:r>
      <w:r w:rsidR="0EC9EE8E" w:rsidRPr="77256021">
        <w:rPr>
          <w:rFonts w:ascii="Constantia" w:hAnsi="Constantia" w:cs="Times New Roman"/>
        </w:rPr>
        <w:t xml:space="preserve"> but consen</w:t>
      </w:r>
      <w:r w:rsidR="21797F98" w:rsidRPr="77256021">
        <w:rPr>
          <w:rFonts w:ascii="Constantia" w:hAnsi="Constantia" w:cs="Times New Roman"/>
        </w:rPr>
        <w:t>sus formed around the following</w:t>
      </w:r>
      <w:r w:rsidR="693EAE2C" w:rsidRPr="77256021">
        <w:rPr>
          <w:rFonts w:ascii="Constantia" w:hAnsi="Constantia" w:cs="Times New Roman"/>
        </w:rPr>
        <w:t xml:space="preserve"> list of proposals:</w:t>
      </w:r>
    </w:p>
    <w:p w14:paraId="2C5ED6A8" w14:textId="3092A6EB" w:rsidR="0C13B8F1" w:rsidRDefault="0C13B8F1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Sick days:</w:t>
      </w:r>
      <w:r w:rsidRPr="77256021">
        <w:rPr>
          <w:rFonts w:ascii="Constantia" w:hAnsi="Constantia" w:cs="Times New Roman"/>
          <w:b/>
          <w:bCs/>
        </w:rPr>
        <w:t xml:space="preserve"> </w:t>
      </w:r>
      <w:r w:rsidR="693EAE2C" w:rsidRPr="77256021">
        <w:rPr>
          <w:rFonts w:ascii="Constantia" w:hAnsi="Constantia" w:cs="Times New Roman"/>
        </w:rPr>
        <w:t xml:space="preserve">The number of </w:t>
      </w:r>
      <w:r w:rsidR="1364ADEB" w:rsidRPr="77256021">
        <w:rPr>
          <w:rFonts w:ascii="Constantia" w:hAnsi="Constantia" w:cs="Times New Roman"/>
        </w:rPr>
        <w:t>sick days</w:t>
      </w:r>
      <w:r w:rsidR="53D56A23" w:rsidRPr="77256021">
        <w:rPr>
          <w:rFonts w:ascii="Constantia" w:hAnsi="Constantia" w:cs="Times New Roman"/>
        </w:rPr>
        <w:t xml:space="preserve"> </w:t>
      </w:r>
      <w:r w:rsidR="1EC349FB" w:rsidRPr="77256021">
        <w:rPr>
          <w:rFonts w:ascii="Constantia" w:hAnsi="Constantia" w:cs="Times New Roman"/>
        </w:rPr>
        <w:t xml:space="preserve">for library employees </w:t>
      </w:r>
      <w:r w:rsidR="53D56A23" w:rsidRPr="77256021">
        <w:rPr>
          <w:rFonts w:ascii="Constantia" w:hAnsi="Constantia" w:cs="Times New Roman"/>
        </w:rPr>
        <w:t>should increase</w:t>
      </w:r>
      <w:r w:rsidR="1364ADEB" w:rsidRPr="77256021">
        <w:rPr>
          <w:rFonts w:ascii="Constantia" w:hAnsi="Constantia" w:cs="Times New Roman"/>
        </w:rPr>
        <w:t xml:space="preserve"> from 9 to 12</w:t>
      </w:r>
      <w:r w:rsidR="03AB24D4" w:rsidRPr="77256021">
        <w:rPr>
          <w:rFonts w:ascii="Constantia" w:hAnsi="Constantia" w:cs="Times New Roman"/>
        </w:rPr>
        <w:t xml:space="preserve"> (after five days – physicians note</w:t>
      </w:r>
      <w:r w:rsidR="05CB7417" w:rsidRPr="77256021">
        <w:rPr>
          <w:rFonts w:ascii="Constantia" w:hAnsi="Constantia" w:cs="Times New Roman"/>
        </w:rPr>
        <w:t xml:space="preserve"> would be required</w:t>
      </w:r>
      <w:r w:rsidR="03AB24D4" w:rsidRPr="77256021">
        <w:rPr>
          <w:rFonts w:ascii="Constantia" w:hAnsi="Constantia" w:cs="Times New Roman"/>
        </w:rPr>
        <w:t>)</w:t>
      </w:r>
      <w:r w:rsidR="2DEB7744" w:rsidRPr="77256021">
        <w:rPr>
          <w:rFonts w:ascii="Constantia" w:hAnsi="Constantia" w:cs="Times New Roman"/>
        </w:rPr>
        <w:t xml:space="preserve"> (</w:t>
      </w:r>
      <w:r w:rsidR="0D3DE9DD" w:rsidRPr="77256021">
        <w:rPr>
          <w:rFonts w:ascii="Constantia" w:hAnsi="Constantia" w:cs="Times New Roman"/>
        </w:rPr>
        <w:t xml:space="preserve">sick days </w:t>
      </w:r>
      <w:r w:rsidR="68404C4B" w:rsidRPr="77256021">
        <w:rPr>
          <w:rFonts w:ascii="Constantia" w:hAnsi="Constantia" w:cs="Times New Roman"/>
        </w:rPr>
        <w:t>can accumulate to a maximum of 75 days</w:t>
      </w:r>
      <w:r w:rsidR="2DEB7744" w:rsidRPr="77256021">
        <w:rPr>
          <w:rFonts w:ascii="Constantia" w:hAnsi="Constantia" w:cs="Times New Roman"/>
        </w:rPr>
        <w:t>)</w:t>
      </w:r>
    </w:p>
    <w:p w14:paraId="791DE651" w14:textId="20B5694D" w:rsidR="4466BEB4" w:rsidRDefault="4466BEB4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Vacation days</w:t>
      </w:r>
      <w:r w:rsidR="06F18959" w:rsidRPr="77256021">
        <w:rPr>
          <w:rFonts w:ascii="Constantia" w:hAnsi="Constantia" w:cs="Times New Roman"/>
          <w:b/>
          <w:bCs/>
          <w:u w:val="single"/>
        </w:rPr>
        <w:t>:</w:t>
      </w:r>
      <w:r w:rsidRPr="77256021">
        <w:rPr>
          <w:rFonts w:ascii="Constantia" w:hAnsi="Constantia" w:cs="Times New Roman"/>
        </w:rPr>
        <w:t xml:space="preserve"> </w:t>
      </w:r>
      <w:r w:rsidR="4AB89E22" w:rsidRPr="77256021">
        <w:rPr>
          <w:rFonts w:ascii="Constantia" w:hAnsi="Constantia" w:cs="Times New Roman"/>
        </w:rPr>
        <w:t xml:space="preserve">The number of </w:t>
      </w:r>
      <w:r w:rsidR="3554C7E0" w:rsidRPr="77256021">
        <w:rPr>
          <w:rFonts w:ascii="Constantia" w:hAnsi="Constantia" w:cs="Times New Roman"/>
        </w:rPr>
        <w:t>vacation days provided</w:t>
      </w:r>
      <w:r w:rsidR="4AB89E22" w:rsidRPr="77256021">
        <w:rPr>
          <w:rFonts w:ascii="Constantia" w:hAnsi="Constantia" w:cs="Times New Roman"/>
        </w:rPr>
        <w:t xml:space="preserve"> for library employees should </w:t>
      </w:r>
      <w:r w:rsidR="7C280BBD" w:rsidRPr="77256021">
        <w:rPr>
          <w:rFonts w:ascii="Constantia" w:hAnsi="Constantia" w:cs="Times New Roman"/>
        </w:rPr>
        <w:t>start at ten days</w:t>
      </w:r>
      <w:r w:rsidR="065CE8CA" w:rsidRPr="77256021">
        <w:rPr>
          <w:rFonts w:ascii="Constantia" w:hAnsi="Constantia" w:cs="Times New Roman"/>
        </w:rPr>
        <w:t>,</w:t>
      </w:r>
      <w:r w:rsidR="7C280BBD" w:rsidRPr="77256021">
        <w:rPr>
          <w:rFonts w:ascii="Constantia" w:hAnsi="Constantia" w:cs="Times New Roman"/>
        </w:rPr>
        <w:t xml:space="preserve"> and</w:t>
      </w:r>
      <w:r w:rsidR="53B167F0" w:rsidRPr="77256021">
        <w:rPr>
          <w:rFonts w:ascii="Constantia" w:hAnsi="Constantia" w:cs="Times New Roman"/>
        </w:rPr>
        <w:t>, after five years of service, i</w:t>
      </w:r>
      <w:r w:rsidRPr="77256021">
        <w:rPr>
          <w:rFonts w:ascii="Constantia" w:hAnsi="Constantia" w:cs="Times New Roman"/>
        </w:rPr>
        <w:t>ncrease</w:t>
      </w:r>
      <w:r w:rsidR="1B20976E" w:rsidRPr="77256021">
        <w:rPr>
          <w:rFonts w:ascii="Constantia" w:hAnsi="Constantia" w:cs="Times New Roman"/>
        </w:rPr>
        <w:t xml:space="preserve"> to fifteen days</w:t>
      </w:r>
      <w:r w:rsidR="2A0B10BB" w:rsidRPr="77256021">
        <w:rPr>
          <w:rFonts w:ascii="Constantia" w:hAnsi="Constantia" w:cs="Times New Roman"/>
        </w:rPr>
        <w:t>.  For each subsequent year of service, one vacation day will be added (with a cap of 25 total days)</w:t>
      </w:r>
    </w:p>
    <w:p w14:paraId="5494EBCE" w14:textId="06EBE9A8" w:rsidR="095D8354" w:rsidRDefault="095D8354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  <w:b/>
          <w:bCs/>
          <w:u w:val="single"/>
        </w:rPr>
        <w:t>Personal days:</w:t>
      </w:r>
      <w:r w:rsidRPr="77256021">
        <w:rPr>
          <w:rFonts w:ascii="Constantia" w:hAnsi="Constantia" w:cs="Times New Roman"/>
          <w:b/>
          <w:bCs/>
        </w:rPr>
        <w:t xml:space="preserve"> </w:t>
      </w:r>
      <w:r w:rsidR="7CA39968" w:rsidRPr="77256021">
        <w:rPr>
          <w:rFonts w:ascii="Constantia" w:hAnsi="Constantia" w:cs="Times New Roman"/>
        </w:rPr>
        <w:t>Add three personal days for full time employees</w:t>
      </w:r>
      <w:r w:rsidR="5D1B332A" w:rsidRPr="77256021">
        <w:rPr>
          <w:rFonts w:ascii="Constantia" w:hAnsi="Constantia" w:cs="Times New Roman"/>
        </w:rPr>
        <w:t xml:space="preserve"> (personal days do not roll over or accumulate)</w:t>
      </w:r>
    </w:p>
    <w:p w14:paraId="2BA170C0" w14:textId="08EF1D57" w:rsidR="053DA761" w:rsidRDefault="053DA761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lastRenderedPageBreak/>
        <w:t xml:space="preserve">Annual review from </w:t>
      </w:r>
      <w:r w:rsidR="7B5F86F6" w:rsidRPr="77256021">
        <w:rPr>
          <w:rFonts w:ascii="Constantia" w:hAnsi="Constantia" w:cs="Times New Roman"/>
        </w:rPr>
        <w:t>L</w:t>
      </w:r>
      <w:r w:rsidR="68AFF5EC" w:rsidRPr="77256021">
        <w:rPr>
          <w:rFonts w:ascii="Constantia" w:hAnsi="Constantia" w:cs="Times New Roman"/>
        </w:rPr>
        <w:t xml:space="preserve">ibrary </w:t>
      </w:r>
      <w:r w:rsidR="71BE88D3" w:rsidRPr="77256021">
        <w:rPr>
          <w:rFonts w:ascii="Constantia" w:hAnsi="Constantia" w:cs="Times New Roman"/>
        </w:rPr>
        <w:t>D</w:t>
      </w:r>
      <w:r w:rsidR="68AFF5EC" w:rsidRPr="77256021">
        <w:rPr>
          <w:rFonts w:ascii="Constantia" w:hAnsi="Constantia" w:cs="Times New Roman"/>
        </w:rPr>
        <w:t>irector</w:t>
      </w:r>
      <w:r w:rsidRPr="77256021">
        <w:rPr>
          <w:rFonts w:ascii="Constantia" w:hAnsi="Constantia" w:cs="Times New Roman"/>
        </w:rPr>
        <w:t xml:space="preserve"> </w:t>
      </w:r>
      <w:r w:rsidR="52EB4D9F" w:rsidRPr="77256021">
        <w:rPr>
          <w:rFonts w:ascii="Constantia" w:hAnsi="Constantia" w:cs="Times New Roman"/>
        </w:rPr>
        <w:t xml:space="preserve">to Board of Trustees </w:t>
      </w:r>
      <w:r w:rsidRPr="77256021">
        <w:rPr>
          <w:rFonts w:ascii="Constantia" w:hAnsi="Constantia" w:cs="Times New Roman"/>
        </w:rPr>
        <w:t>on impact of personnel policies (benefits package)</w:t>
      </w:r>
    </w:p>
    <w:p w14:paraId="01FB55B9" w14:textId="42339A95" w:rsidR="4794DE13" w:rsidRDefault="4794DE13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t>T</w:t>
      </w:r>
      <w:r w:rsidR="053DA761" w:rsidRPr="77256021">
        <w:rPr>
          <w:rFonts w:ascii="Constantia" w:hAnsi="Constantia" w:cs="Times New Roman"/>
        </w:rPr>
        <w:t xml:space="preserve">riennial </w:t>
      </w:r>
      <w:r w:rsidR="2C4C1E9D" w:rsidRPr="77256021">
        <w:rPr>
          <w:rFonts w:ascii="Constantia" w:hAnsi="Constantia" w:cs="Times New Roman"/>
        </w:rPr>
        <w:t>review</w:t>
      </w:r>
      <w:r w:rsidR="3198D23F" w:rsidRPr="77256021">
        <w:rPr>
          <w:rFonts w:ascii="Constantia" w:hAnsi="Constantia" w:cs="Times New Roman"/>
        </w:rPr>
        <w:t xml:space="preserve"> by Board of </w:t>
      </w:r>
      <w:r w:rsidR="3A046C28" w:rsidRPr="77256021">
        <w:rPr>
          <w:rFonts w:ascii="Constantia" w:hAnsi="Constantia" w:cs="Times New Roman"/>
        </w:rPr>
        <w:t>Trustees</w:t>
      </w:r>
      <w:r w:rsidR="3198D23F" w:rsidRPr="77256021">
        <w:rPr>
          <w:rFonts w:ascii="Constantia" w:hAnsi="Constantia" w:cs="Times New Roman"/>
        </w:rPr>
        <w:t xml:space="preserve"> to review</w:t>
      </w:r>
      <w:r w:rsidR="053DA761" w:rsidRPr="77256021">
        <w:rPr>
          <w:rFonts w:ascii="Constantia" w:hAnsi="Constantia" w:cs="Times New Roman"/>
        </w:rPr>
        <w:t xml:space="preserve"> the adequacy of the </w:t>
      </w:r>
      <w:r w:rsidR="57F10F8E" w:rsidRPr="77256021">
        <w:rPr>
          <w:rFonts w:ascii="Constantia" w:hAnsi="Constantia" w:cs="Times New Roman"/>
        </w:rPr>
        <w:t xml:space="preserve">personnel </w:t>
      </w:r>
      <w:r w:rsidR="053DA761" w:rsidRPr="77256021">
        <w:rPr>
          <w:rFonts w:ascii="Constantia" w:hAnsi="Constantia" w:cs="Times New Roman"/>
        </w:rPr>
        <w:t>policy based on the reviews</w:t>
      </w:r>
      <w:r w:rsidR="1A13A5B3" w:rsidRPr="77256021">
        <w:rPr>
          <w:rFonts w:ascii="Constantia" w:hAnsi="Constantia" w:cs="Times New Roman"/>
        </w:rPr>
        <w:t xml:space="preserve"> provided by the Library Director</w:t>
      </w:r>
    </w:p>
    <w:p w14:paraId="52972E97" w14:textId="7D02FAE9" w:rsidR="65F9C04F" w:rsidRDefault="65F9C04F" w:rsidP="77256021">
      <w:pPr>
        <w:pStyle w:val="ListParagraph"/>
        <w:numPr>
          <w:ilvl w:val="0"/>
          <w:numId w:val="4"/>
        </w:num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t>The</w:t>
      </w:r>
      <w:r w:rsidR="021D412C" w:rsidRPr="77256021">
        <w:rPr>
          <w:rFonts w:ascii="Constantia" w:hAnsi="Constantia" w:cs="Times New Roman"/>
        </w:rPr>
        <w:t xml:space="preserve"> above</w:t>
      </w:r>
      <w:r w:rsidRPr="77256021">
        <w:rPr>
          <w:rFonts w:ascii="Constantia" w:hAnsi="Constantia" w:cs="Times New Roman"/>
        </w:rPr>
        <w:t xml:space="preserve"> changes will be</w:t>
      </w:r>
      <w:r w:rsidR="2FFB2337" w:rsidRPr="77256021">
        <w:rPr>
          <w:rFonts w:ascii="Constantia" w:hAnsi="Constantia" w:cs="Times New Roman"/>
        </w:rPr>
        <w:t xml:space="preserve"> retroactive for </w:t>
      </w:r>
      <w:r w:rsidR="5C655CCA" w:rsidRPr="77256021">
        <w:rPr>
          <w:rFonts w:ascii="Constantia" w:hAnsi="Constantia" w:cs="Times New Roman"/>
        </w:rPr>
        <w:t xml:space="preserve">calendar </w:t>
      </w:r>
      <w:r w:rsidR="2FFB2337" w:rsidRPr="77256021">
        <w:rPr>
          <w:rFonts w:ascii="Constantia" w:hAnsi="Constantia" w:cs="Times New Roman"/>
        </w:rPr>
        <w:t>year beginning in January 2023</w:t>
      </w:r>
    </w:p>
    <w:p w14:paraId="17D86703" w14:textId="01DC08D5" w:rsidR="01FEB22B" w:rsidRDefault="01FEB22B" w:rsidP="77256021">
      <w:pPr>
        <w:jc w:val="both"/>
        <w:rPr>
          <w:rFonts w:ascii="Constantia" w:hAnsi="Constantia" w:cs="Times New Roman"/>
          <w:b/>
          <w:bCs/>
          <w:u w:val="single"/>
        </w:rPr>
      </w:pPr>
      <w:r w:rsidRPr="77256021">
        <w:rPr>
          <w:rFonts w:ascii="Constantia" w:hAnsi="Constantia" w:cs="Times New Roman"/>
          <w:b/>
          <w:bCs/>
          <w:u w:val="single"/>
        </w:rPr>
        <w:t>Committee Reports</w:t>
      </w:r>
      <w:r w:rsidR="7AF0DADA" w:rsidRPr="77256021">
        <w:rPr>
          <w:rFonts w:ascii="Constantia" w:hAnsi="Constantia" w:cs="Times New Roman"/>
          <w:b/>
          <w:bCs/>
          <w:u w:val="single"/>
        </w:rPr>
        <w:t>:</w:t>
      </w:r>
      <w:r w:rsidR="7AF0DADA" w:rsidRPr="77256021">
        <w:rPr>
          <w:rFonts w:ascii="Constantia" w:hAnsi="Constantia" w:cs="Times New Roman"/>
          <w:b/>
          <w:bCs/>
        </w:rPr>
        <w:t xml:space="preserve"> </w:t>
      </w:r>
    </w:p>
    <w:p w14:paraId="489AF645" w14:textId="7C5E8058" w:rsidR="7AF0DADA" w:rsidRDefault="7AF0DADA" w:rsidP="77256021">
      <w:pPr>
        <w:pStyle w:val="ListParagraph"/>
        <w:numPr>
          <w:ilvl w:val="0"/>
          <w:numId w:val="3"/>
        </w:numPr>
        <w:jc w:val="both"/>
        <w:rPr>
          <w:rFonts w:ascii="Constantia" w:hAnsi="Constantia" w:cs="Times New Roman"/>
          <w:b/>
          <w:bCs/>
          <w:u w:val="single"/>
        </w:rPr>
      </w:pPr>
      <w:r w:rsidRPr="77256021">
        <w:rPr>
          <w:rFonts w:ascii="Constantia" w:hAnsi="Constantia" w:cs="Times New Roman"/>
        </w:rPr>
        <w:t>No</w:t>
      </w:r>
      <w:r w:rsidR="01FEB22B" w:rsidRPr="77256021">
        <w:rPr>
          <w:rFonts w:ascii="Constantia" w:hAnsi="Constantia" w:cs="Times New Roman"/>
        </w:rPr>
        <w:t xml:space="preserve"> committee reports.</w:t>
      </w:r>
    </w:p>
    <w:p w14:paraId="0126A01E" w14:textId="667990C2" w:rsidR="7388130B" w:rsidRDefault="7388130B" w:rsidP="77256021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t>Nic</w:t>
      </w:r>
      <w:r w:rsidR="009E7E04">
        <w:rPr>
          <w:rFonts w:ascii="Constantia" w:hAnsi="Constantia" w:cs="Times New Roman"/>
        </w:rPr>
        <w:t>k</w:t>
      </w:r>
      <w:bookmarkStart w:id="0" w:name="_GoBack"/>
      <w:bookmarkEnd w:id="0"/>
      <w:r w:rsidRPr="77256021">
        <w:rPr>
          <w:rFonts w:ascii="Constantia" w:hAnsi="Constantia" w:cs="Times New Roman"/>
        </w:rPr>
        <w:t xml:space="preserve"> Fischer move</w:t>
      </w:r>
      <w:r w:rsidR="44A02223" w:rsidRPr="77256021">
        <w:rPr>
          <w:rFonts w:ascii="Constantia" w:hAnsi="Constantia" w:cs="Times New Roman"/>
        </w:rPr>
        <w:t>d</w:t>
      </w:r>
      <w:r w:rsidRPr="77256021">
        <w:rPr>
          <w:rFonts w:ascii="Constantia" w:hAnsi="Constantia" w:cs="Times New Roman"/>
        </w:rPr>
        <w:t xml:space="preserve"> to adjourn</w:t>
      </w:r>
      <w:r w:rsidR="58B88AE4" w:rsidRPr="77256021">
        <w:rPr>
          <w:rFonts w:ascii="Constantia" w:hAnsi="Constantia" w:cs="Times New Roman"/>
        </w:rPr>
        <w:t xml:space="preserve"> the meeting and </w:t>
      </w:r>
      <w:proofErr w:type="spellStart"/>
      <w:r w:rsidR="58B88AE4" w:rsidRPr="77256021">
        <w:rPr>
          <w:rFonts w:ascii="Constantia" w:hAnsi="Constantia" w:cs="Times New Roman"/>
        </w:rPr>
        <w:t>Habibah</w:t>
      </w:r>
      <w:proofErr w:type="spellEnd"/>
      <w:r w:rsidR="58B88AE4" w:rsidRPr="77256021">
        <w:rPr>
          <w:rFonts w:ascii="Constantia" w:hAnsi="Constantia" w:cs="Times New Roman"/>
        </w:rPr>
        <w:t xml:space="preserve"> Abdul-Hakeem seconded.  Unanimously approved.</w:t>
      </w:r>
      <w:r w:rsidRPr="77256021">
        <w:rPr>
          <w:rFonts w:ascii="Constantia" w:hAnsi="Constantia" w:cs="Times New Roman"/>
        </w:rPr>
        <w:t xml:space="preserve"> </w:t>
      </w:r>
    </w:p>
    <w:p w14:paraId="48EF9189" w14:textId="675821D7" w:rsidR="7388130B" w:rsidRDefault="380AFD7D" w:rsidP="2037D395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t xml:space="preserve">The meeting was adjourned at 5:01 p.m.  </w:t>
      </w:r>
    </w:p>
    <w:p w14:paraId="77122147" w14:textId="34D5DBED" w:rsidR="07A6EE23" w:rsidRDefault="07A6EE23" w:rsidP="77256021">
      <w:pPr>
        <w:jc w:val="both"/>
        <w:rPr>
          <w:rFonts w:ascii="Constantia" w:hAnsi="Constantia" w:cs="Times New Roman"/>
        </w:rPr>
      </w:pPr>
    </w:p>
    <w:p w14:paraId="4B813419" w14:textId="36B87A99" w:rsidR="00103F12" w:rsidRPr="00447D69" w:rsidRDefault="00103F12" w:rsidP="00801002">
      <w:pPr>
        <w:jc w:val="both"/>
        <w:rPr>
          <w:rFonts w:ascii="Constantia" w:hAnsi="Constantia" w:cs="Times New Roman"/>
        </w:rPr>
      </w:pPr>
    </w:p>
    <w:p w14:paraId="29A655ED" w14:textId="209ECFA7" w:rsidR="00103F12" w:rsidRPr="00447D69" w:rsidRDefault="00103F12" w:rsidP="00103F12">
      <w:pPr>
        <w:jc w:val="both"/>
        <w:rPr>
          <w:rFonts w:ascii="Constantia" w:hAnsi="Constantia" w:cs="Times New Roman"/>
        </w:rPr>
      </w:pPr>
      <w:r w:rsidRPr="00447D69">
        <w:rPr>
          <w:rFonts w:ascii="Constantia" w:hAnsi="Constantia" w:cs="Times New Roman"/>
        </w:rPr>
        <w:t>Respectfully submitted,</w:t>
      </w:r>
    </w:p>
    <w:p w14:paraId="6D3B2B01" w14:textId="7CA411A9" w:rsidR="00103F12" w:rsidRPr="00447D69" w:rsidRDefault="00103F12" w:rsidP="00103F12">
      <w:pPr>
        <w:jc w:val="both"/>
        <w:rPr>
          <w:rFonts w:ascii="Constantia" w:hAnsi="Constantia" w:cs="Times New Roman"/>
        </w:rPr>
      </w:pPr>
      <w:r w:rsidRPr="77256021">
        <w:rPr>
          <w:rFonts w:ascii="Constantia" w:hAnsi="Constantia" w:cs="Times New Roman"/>
        </w:rPr>
        <w:t xml:space="preserve">Henry E. </w:t>
      </w:r>
      <w:proofErr w:type="spellStart"/>
      <w:r w:rsidRPr="77256021">
        <w:rPr>
          <w:rFonts w:ascii="Constantia" w:hAnsi="Constantia" w:cs="Times New Roman"/>
        </w:rPr>
        <w:t>Kydd</w:t>
      </w:r>
      <w:proofErr w:type="spellEnd"/>
      <w:r w:rsidRPr="77256021">
        <w:rPr>
          <w:rFonts w:ascii="Constantia" w:hAnsi="Constantia" w:cs="Times New Roman"/>
        </w:rPr>
        <w:t xml:space="preserve"> III, </w:t>
      </w:r>
    </w:p>
    <w:p w14:paraId="11EDB143" w14:textId="77777777" w:rsidR="00103F12" w:rsidRPr="00A95934" w:rsidRDefault="00103F12" w:rsidP="00103F12">
      <w:pPr>
        <w:jc w:val="both"/>
        <w:rPr>
          <w:rFonts w:ascii="Times New Roman" w:hAnsi="Times New Roman" w:cs="Times New Roman"/>
        </w:rPr>
      </w:pPr>
    </w:p>
    <w:p w14:paraId="5E441F6A" w14:textId="77777777" w:rsidR="00103F12" w:rsidRPr="00A95934" w:rsidRDefault="00103F12" w:rsidP="00801002">
      <w:pPr>
        <w:jc w:val="both"/>
        <w:rPr>
          <w:rFonts w:ascii="Times New Roman" w:hAnsi="Times New Roman" w:cs="Times New Roman"/>
        </w:rPr>
      </w:pPr>
    </w:p>
    <w:p w14:paraId="35A6C30B" w14:textId="77777777" w:rsidR="00801002" w:rsidRPr="00A95934" w:rsidRDefault="00801002" w:rsidP="00801002">
      <w:pPr>
        <w:jc w:val="both"/>
        <w:rPr>
          <w:rFonts w:ascii="Times New Roman" w:hAnsi="Times New Roman" w:cs="Times New Roman"/>
        </w:rPr>
      </w:pPr>
    </w:p>
    <w:p w14:paraId="52DC81F5" w14:textId="77777777" w:rsidR="008722C7" w:rsidRPr="00A95934" w:rsidRDefault="008722C7" w:rsidP="00543F6B">
      <w:pPr>
        <w:jc w:val="both"/>
        <w:rPr>
          <w:rFonts w:ascii="Times New Roman" w:hAnsi="Times New Roman" w:cs="Times New Roman"/>
        </w:rPr>
      </w:pPr>
    </w:p>
    <w:sectPr w:rsidR="008722C7" w:rsidRPr="00A95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4EE"/>
    <w:multiLevelType w:val="hybridMultilevel"/>
    <w:tmpl w:val="35A41F6A"/>
    <w:lvl w:ilvl="0" w:tplc="A4E21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4B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4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6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EF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61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8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E7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85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72CD"/>
    <w:multiLevelType w:val="hybridMultilevel"/>
    <w:tmpl w:val="D2E06344"/>
    <w:lvl w:ilvl="0" w:tplc="C2DE4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E6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DC5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66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0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29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29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61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0A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8FD"/>
    <w:multiLevelType w:val="hybridMultilevel"/>
    <w:tmpl w:val="E08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83B1"/>
    <w:multiLevelType w:val="hybridMultilevel"/>
    <w:tmpl w:val="C60E9480"/>
    <w:lvl w:ilvl="0" w:tplc="97EA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4D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CB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7C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6B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21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08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AE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03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18C"/>
    <w:multiLevelType w:val="hybridMultilevel"/>
    <w:tmpl w:val="05E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5841"/>
    <w:multiLevelType w:val="hybridMultilevel"/>
    <w:tmpl w:val="0B0C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6516F"/>
    <w:multiLevelType w:val="hybridMultilevel"/>
    <w:tmpl w:val="ABAA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97F2"/>
    <w:multiLevelType w:val="hybridMultilevel"/>
    <w:tmpl w:val="663C97C6"/>
    <w:lvl w:ilvl="0" w:tplc="123E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0D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66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8C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0F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CD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6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29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E300B"/>
    <w:multiLevelType w:val="hybridMultilevel"/>
    <w:tmpl w:val="867A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760F"/>
    <w:multiLevelType w:val="hybridMultilevel"/>
    <w:tmpl w:val="E2CA07B0"/>
    <w:lvl w:ilvl="0" w:tplc="5D6A2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64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0F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AA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2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24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E0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EE8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94EEF"/>
    <w:multiLevelType w:val="hybridMultilevel"/>
    <w:tmpl w:val="CC009D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QyNzU3NrY0MTBW0lEKTi0uzszPAykwrAUACq2T1iwAAAA="/>
  </w:docVars>
  <w:rsids>
    <w:rsidRoot w:val="008722C7"/>
    <w:rsid w:val="000037C0"/>
    <w:rsid w:val="0004115D"/>
    <w:rsid w:val="00050B38"/>
    <w:rsid w:val="000D3325"/>
    <w:rsid w:val="000E0935"/>
    <w:rsid w:val="000F03EA"/>
    <w:rsid w:val="000F28E1"/>
    <w:rsid w:val="00103F12"/>
    <w:rsid w:val="00121693"/>
    <w:rsid w:val="00140674"/>
    <w:rsid w:val="00150E86"/>
    <w:rsid w:val="0015657A"/>
    <w:rsid w:val="00170FD2"/>
    <w:rsid w:val="00177B09"/>
    <w:rsid w:val="00183D47"/>
    <w:rsid w:val="00203C5B"/>
    <w:rsid w:val="00214673"/>
    <w:rsid w:val="0022004C"/>
    <w:rsid w:val="00246C97"/>
    <w:rsid w:val="0027758E"/>
    <w:rsid w:val="00292711"/>
    <w:rsid w:val="002A79E4"/>
    <w:rsid w:val="002E3AC1"/>
    <w:rsid w:val="002F0016"/>
    <w:rsid w:val="002F59CE"/>
    <w:rsid w:val="00325393"/>
    <w:rsid w:val="00346169"/>
    <w:rsid w:val="003647AD"/>
    <w:rsid w:val="00377200"/>
    <w:rsid w:val="00380C0A"/>
    <w:rsid w:val="00382962"/>
    <w:rsid w:val="003A59B0"/>
    <w:rsid w:val="003F05ED"/>
    <w:rsid w:val="003F35AD"/>
    <w:rsid w:val="0041359B"/>
    <w:rsid w:val="00420419"/>
    <w:rsid w:val="004273DE"/>
    <w:rsid w:val="0043277C"/>
    <w:rsid w:val="004413F0"/>
    <w:rsid w:val="00447D69"/>
    <w:rsid w:val="00465D78"/>
    <w:rsid w:val="004726D9"/>
    <w:rsid w:val="00491D76"/>
    <w:rsid w:val="004922A1"/>
    <w:rsid w:val="004B5AF1"/>
    <w:rsid w:val="004E7231"/>
    <w:rsid w:val="00512764"/>
    <w:rsid w:val="00525213"/>
    <w:rsid w:val="00541E45"/>
    <w:rsid w:val="00543F6B"/>
    <w:rsid w:val="0056018E"/>
    <w:rsid w:val="00566F37"/>
    <w:rsid w:val="005709C0"/>
    <w:rsid w:val="005837F9"/>
    <w:rsid w:val="0059071F"/>
    <w:rsid w:val="005A4DCA"/>
    <w:rsid w:val="005B2719"/>
    <w:rsid w:val="005B781A"/>
    <w:rsid w:val="005E674A"/>
    <w:rsid w:val="005F5354"/>
    <w:rsid w:val="00615A37"/>
    <w:rsid w:val="00627EE1"/>
    <w:rsid w:val="00640CE1"/>
    <w:rsid w:val="0064728B"/>
    <w:rsid w:val="0065522F"/>
    <w:rsid w:val="00666CC4"/>
    <w:rsid w:val="006747C5"/>
    <w:rsid w:val="006A2B9A"/>
    <w:rsid w:val="006B53DD"/>
    <w:rsid w:val="006E5403"/>
    <w:rsid w:val="006F0E25"/>
    <w:rsid w:val="00724C28"/>
    <w:rsid w:val="007532DD"/>
    <w:rsid w:val="007573B1"/>
    <w:rsid w:val="00777B04"/>
    <w:rsid w:val="007950A1"/>
    <w:rsid w:val="007A07F0"/>
    <w:rsid w:val="007B2BA8"/>
    <w:rsid w:val="007C1CD0"/>
    <w:rsid w:val="007C45BC"/>
    <w:rsid w:val="007D77FA"/>
    <w:rsid w:val="007E0D60"/>
    <w:rsid w:val="007F173C"/>
    <w:rsid w:val="007F7C78"/>
    <w:rsid w:val="00801002"/>
    <w:rsid w:val="00806E05"/>
    <w:rsid w:val="00821428"/>
    <w:rsid w:val="00844A9B"/>
    <w:rsid w:val="008532C3"/>
    <w:rsid w:val="008722C7"/>
    <w:rsid w:val="00886564"/>
    <w:rsid w:val="00896AD2"/>
    <w:rsid w:val="008F0B47"/>
    <w:rsid w:val="00904614"/>
    <w:rsid w:val="00922B0E"/>
    <w:rsid w:val="00934B67"/>
    <w:rsid w:val="00963992"/>
    <w:rsid w:val="0096B26C"/>
    <w:rsid w:val="00974CDB"/>
    <w:rsid w:val="00975A13"/>
    <w:rsid w:val="00990E4E"/>
    <w:rsid w:val="00993009"/>
    <w:rsid w:val="009E7E04"/>
    <w:rsid w:val="009E7E5E"/>
    <w:rsid w:val="009F2910"/>
    <w:rsid w:val="009F50ED"/>
    <w:rsid w:val="009F6ACC"/>
    <w:rsid w:val="00A02513"/>
    <w:rsid w:val="00A1010B"/>
    <w:rsid w:val="00A11C36"/>
    <w:rsid w:val="00A14BD4"/>
    <w:rsid w:val="00A27BF4"/>
    <w:rsid w:val="00A331F8"/>
    <w:rsid w:val="00A451F0"/>
    <w:rsid w:val="00A64E1B"/>
    <w:rsid w:val="00A86A9B"/>
    <w:rsid w:val="00A87E0D"/>
    <w:rsid w:val="00A94D06"/>
    <w:rsid w:val="00A95934"/>
    <w:rsid w:val="00AA66C9"/>
    <w:rsid w:val="00AB02A3"/>
    <w:rsid w:val="00AC0608"/>
    <w:rsid w:val="00AE0EFD"/>
    <w:rsid w:val="00AE60D9"/>
    <w:rsid w:val="00B110A2"/>
    <w:rsid w:val="00B241B8"/>
    <w:rsid w:val="00B3389B"/>
    <w:rsid w:val="00B342B9"/>
    <w:rsid w:val="00B37041"/>
    <w:rsid w:val="00B74260"/>
    <w:rsid w:val="00B86DB9"/>
    <w:rsid w:val="00B94CD4"/>
    <w:rsid w:val="00B96374"/>
    <w:rsid w:val="00BA5820"/>
    <w:rsid w:val="00BB1815"/>
    <w:rsid w:val="00BF2F68"/>
    <w:rsid w:val="00BF3241"/>
    <w:rsid w:val="00C11B17"/>
    <w:rsid w:val="00C1396A"/>
    <w:rsid w:val="00C175EB"/>
    <w:rsid w:val="00C17968"/>
    <w:rsid w:val="00C219CD"/>
    <w:rsid w:val="00C3049B"/>
    <w:rsid w:val="00C31EFB"/>
    <w:rsid w:val="00C3701E"/>
    <w:rsid w:val="00C44D66"/>
    <w:rsid w:val="00C5691A"/>
    <w:rsid w:val="00C704D8"/>
    <w:rsid w:val="00D10B27"/>
    <w:rsid w:val="00D11924"/>
    <w:rsid w:val="00D27E23"/>
    <w:rsid w:val="00D54153"/>
    <w:rsid w:val="00D6319F"/>
    <w:rsid w:val="00D773DD"/>
    <w:rsid w:val="00D82D15"/>
    <w:rsid w:val="00D92FC8"/>
    <w:rsid w:val="00D95973"/>
    <w:rsid w:val="00DB2A51"/>
    <w:rsid w:val="00DC598A"/>
    <w:rsid w:val="00E20CBA"/>
    <w:rsid w:val="00E6119B"/>
    <w:rsid w:val="00E72BB8"/>
    <w:rsid w:val="00EC0C71"/>
    <w:rsid w:val="00EC43EB"/>
    <w:rsid w:val="00EF2766"/>
    <w:rsid w:val="00F01E4A"/>
    <w:rsid w:val="00F167E5"/>
    <w:rsid w:val="00F25248"/>
    <w:rsid w:val="00F2620B"/>
    <w:rsid w:val="00F567F0"/>
    <w:rsid w:val="00FA70E3"/>
    <w:rsid w:val="00FC6450"/>
    <w:rsid w:val="00FD4FE0"/>
    <w:rsid w:val="00FF11F0"/>
    <w:rsid w:val="00FF4B3A"/>
    <w:rsid w:val="00FF4D35"/>
    <w:rsid w:val="014057BF"/>
    <w:rsid w:val="01FEB22B"/>
    <w:rsid w:val="020635D2"/>
    <w:rsid w:val="021D412C"/>
    <w:rsid w:val="023282CD"/>
    <w:rsid w:val="024BAB2A"/>
    <w:rsid w:val="026DD540"/>
    <w:rsid w:val="02F8DD55"/>
    <w:rsid w:val="036C0F05"/>
    <w:rsid w:val="03761E92"/>
    <w:rsid w:val="03AB24D4"/>
    <w:rsid w:val="05061B2A"/>
    <w:rsid w:val="050AE4C5"/>
    <w:rsid w:val="053DA761"/>
    <w:rsid w:val="053DD694"/>
    <w:rsid w:val="05CB7417"/>
    <w:rsid w:val="065CE8CA"/>
    <w:rsid w:val="06F18959"/>
    <w:rsid w:val="07A6EE23"/>
    <w:rsid w:val="095D8354"/>
    <w:rsid w:val="0AE87F6C"/>
    <w:rsid w:val="0BC268C0"/>
    <w:rsid w:val="0C13B8F1"/>
    <w:rsid w:val="0C293DE5"/>
    <w:rsid w:val="0D25E982"/>
    <w:rsid w:val="0D3DE9DD"/>
    <w:rsid w:val="0E2F856B"/>
    <w:rsid w:val="0EC9EE8E"/>
    <w:rsid w:val="0ECBDEF3"/>
    <w:rsid w:val="0F60DEA7"/>
    <w:rsid w:val="11C4EE4E"/>
    <w:rsid w:val="126AD0AD"/>
    <w:rsid w:val="1364ADEB"/>
    <w:rsid w:val="14746A2E"/>
    <w:rsid w:val="150EEA60"/>
    <w:rsid w:val="1512445F"/>
    <w:rsid w:val="15FBA325"/>
    <w:rsid w:val="193343E7"/>
    <w:rsid w:val="19A137DC"/>
    <w:rsid w:val="19E0A6F3"/>
    <w:rsid w:val="1A13A5B3"/>
    <w:rsid w:val="1A1F6388"/>
    <w:rsid w:val="1A6FE0C9"/>
    <w:rsid w:val="1B20976E"/>
    <w:rsid w:val="1BF763FD"/>
    <w:rsid w:val="1C51BC4C"/>
    <w:rsid w:val="1C9DD678"/>
    <w:rsid w:val="1DED8CAD"/>
    <w:rsid w:val="1EC349FB"/>
    <w:rsid w:val="1FC30B35"/>
    <w:rsid w:val="1FD5773A"/>
    <w:rsid w:val="1FFC2065"/>
    <w:rsid w:val="2037D395"/>
    <w:rsid w:val="208A49A2"/>
    <w:rsid w:val="20D9D0B4"/>
    <w:rsid w:val="21797F98"/>
    <w:rsid w:val="2185377D"/>
    <w:rsid w:val="21DB1218"/>
    <w:rsid w:val="22BC22A2"/>
    <w:rsid w:val="22C60FC0"/>
    <w:rsid w:val="23A66ABC"/>
    <w:rsid w:val="263F3332"/>
    <w:rsid w:val="2650BB1A"/>
    <w:rsid w:val="269FC916"/>
    <w:rsid w:val="27F47901"/>
    <w:rsid w:val="288EA3D4"/>
    <w:rsid w:val="29904962"/>
    <w:rsid w:val="2A0B10BB"/>
    <w:rsid w:val="2A18BEF5"/>
    <w:rsid w:val="2A867F05"/>
    <w:rsid w:val="2B4C6462"/>
    <w:rsid w:val="2B658CBF"/>
    <w:rsid w:val="2C4C1E9D"/>
    <w:rsid w:val="2CE834C3"/>
    <w:rsid w:val="2D380D95"/>
    <w:rsid w:val="2DEB7744"/>
    <w:rsid w:val="2FFB2337"/>
    <w:rsid w:val="3047F143"/>
    <w:rsid w:val="309343CB"/>
    <w:rsid w:val="31716859"/>
    <w:rsid w:val="3198D23F"/>
    <w:rsid w:val="322AB894"/>
    <w:rsid w:val="328730B4"/>
    <w:rsid w:val="34F346A8"/>
    <w:rsid w:val="350C6F05"/>
    <w:rsid w:val="3528D1DC"/>
    <w:rsid w:val="3554C7E0"/>
    <w:rsid w:val="35BED176"/>
    <w:rsid w:val="366ECC6A"/>
    <w:rsid w:val="37DF0779"/>
    <w:rsid w:val="380AFD7D"/>
    <w:rsid w:val="3833E923"/>
    <w:rsid w:val="3921E99F"/>
    <w:rsid w:val="39C6B7CB"/>
    <w:rsid w:val="39CFB984"/>
    <w:rsid w:val="3A046C28"/>
    <w:rsid w:val="3AA3C5F3"/>
    <w:rsid w:val="3B2612F8"/>
    <w:rsid w:val="3B372C22"/>
    <w:rsid w:val="3D170F8C"/>
    <w:rsid w:val="3D7768B7"/>
    <w:rsid w:val="3DD8F323"/>
    <w:rsid w:val="3DEDECA0"/>
    <w:rsid w:val="3FC49C56"/>
    <w:rsid w:val="4163C6B6"/>
    <w:rsid w:val="43C091F4"/>
    <w:rsid w:val="4427EA08"/>
    <w:rsid w:val="4466BEB4"/>
    <w:rsid w:val="44A02223"/>
    <w:rsid w:val="4794DE13"/>
    <w:rsid w:val="493FFAEF"/>
    <w:rsid w:val="4952563F"/>
    <w:rsid w:val="4A138C0A"/>
    <w:rsid w:val="4A6D8B23"/>
    <w:rsid w:val="4AB89E22"/>
    <w:rsid w:val="4BDD560C"/>
    <w:rsid w:val="4C779BB1"/>
    <w:rsid w:val="4C89F701"/>
    <w:rsid w:val="4CB99342"/>
    <w:rsid w:val="4DCECC4E"/>
    <w:rsid w:val="4F93E907"/>
    <w:rsid w:val="4FAE8574"/>
    <w:rsid w:val="507EAA41"/>
    <w:rsid w:val="514B0CD4"/>
    <w:rsid w:val="52268B75"/>
    <w:rsid w:val="52E6DD35"/>
    <w:rsid w:val="52EB4D9F"/>
    <w:rsid w:val="53194F5F"/>
    <w:rsid w:val="53B167F0"/>
    <w:rsid w:val="53D56A23"/>
    <w:rsid w:val="53E5F14A"/>
    <w:rsid w:val="5482AD96"/>
    <w:rsid w:val="55767089"/>
    <w:rsid w:val="5581C1AB"/>
    <w:rsid w:val="56021658"/>
    <w:rsid w:val="56032A8B"/>
    <w:rsid w:val="56170FD5"/>
    <w:rsid w:val="561E7DF7"/>
    <w:rsid w:val="56F9FC98"/>
    <w:rsid w:val="5795F933"/>
    <w:rsid w:val="57B2E036"/>
    <w:rsid w:val="57CCA9A8"/>
    <w:rsid w:val="57D267B7"/>
    <w:rsid w:val="57F10F8E"/>
    <w:rsid w:val="58B88AE4"/>
    <w:rsid w:val="58C3C69A"/>
    <w:rsid w:val="5ACD99F5"/>
    <w:rsid w:val="5B5F8C74"/>
    <w:rsid w:val="5BC74C62"/>
    <w:rsid w:val="5C655CCA"/>
    <w:rsid w:val="5C8DBF7B"/>
    <w:rsid w:val="5CA01ACB"/>
    <w:rsid w:val="5CC88048"/>
    <w:rsid w:val="5D1B332A"/>
    <w:rsid w:val="5DDC94BA"/>
    <w:rsid w:val="5E0788F7"/>
    <w:rsid w:val="5E0E3C70"/>
    <w:rsid w:val="5FA8F89E"/>
    <w:rsid w:val="5FD7BB8D"/>
    <w:rsid w:val="604F58B3"/>
    <w:rsid w:val="605B5B0F"/>
    <w:rsid w:val="6144C8FF"/>
    <w:rsid w:val="6145DD32"/>
    <w:rsid w:val="619F0EE8"/>
    <w:rsid w:val="622DE2C6"/>
    <w:rsid w:val="62E99B19"/>
    <w:rsid w:val="6429CE68"/>
    <w:rsid w:val="6547F48F"/>
    <w:rsid w:val="65F9C04F"/>
    <w:rsid w:val="66183A22"/>
    <w:rsid w:val="66E3C4F0"/>
    <w:rsid w:val="67400703"/>
    <w:rsid w:val="68404C4B"/>
    <w:rsid w:val="68864010"/>
    <w:rsid w:val="68AB0CB8"/>
    <w:rsid w:val="68AFF5EC"/>
    <w:rsid w:val="68C0487F"/>
    <w:rsid w:val="690A7232"/>
    <w:rsid w:val="693EAE2C"/>
    <w:rsid w:val="6958DC9D"/>
    <w:rsid w:val="6A023D55"/>
    <w:rsid w:val="6A2A757A"/>
    <w:rsid w:val="6AEBAB45"/>
    <w:rsid w:val="6C907D5F"/>
    <w:rsid w:val="6D62163C"/>
    <w:rsid w:val="6E2C4DC0"/>
    <w:rsid w:val="6E59FC7C"/>
    <w:rsid w:val="6FC81E21"/>
    <w:rsid w:val="70B61E9D"/>
    <w:rsid w:val="712D1309"/>
    <w:rsid w:val="714C196F"/>
    <w:rsid w:val="71563E05"/>
    <w:rsid w:val="7163EE82"/>
    <w:rsid w:val="71BE88D3"/>
    <w:rsid w:val="7251EEFE"/>
    <w:rsid w:val="7388130B"/>
    <w:rsid w:val="73A91F9B"/>
    <w:rsid w:val="73B10D21"/>
    <w:rsid w:val="7482F78A"/>
    <w:rsid w:val="74D9D235"/>
    <w:rsid w:val="74F80F9B"/>
    <w:rsid w:val="76930802"/>
    <w:rsid w:val="76CF8586"/>
    <w:rsid w:val="77256021"/>
    <w:rsid w:val="77D33006"/>
    <w:rsid w:val="78238BBD"/>
    <w:rsid w:val="782ED863"/>
    <w:rsid w:val="78FF0ECC"/>
    <w:rsid w:val="7966184B"/>
    <w:rsid w:val="7A204EA5"/>
    <w:rsid w:val="7A682799"/>
    <w:rsid w:val="7AF0DADA"/>
    <w:rsid w:val="7AF2FBB5"/>
    <w:rsid w:val="7B4FBA62"/>
    <w:rsid w:val="7B5F86F6"/>
    <w:rsid w:val="7BD3EC84"/>
    <w:rsid w:val="7C1C4DE8"/>
    <w:rsid w:val="7C280BBD"/>
    <w:rsid w:val="7CA39968"/>
    <w:rsid w:val="7DAEEA7B"/>
    <w:rsid w:val="7F6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CEA7"/>
  <w15:chartTrackingRefBased/>
  <w15:docId w15:val="{06A464B0-D01A-4AC3-8E7A-13170AEF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B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B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62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C6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Daneen Roth</dc:creator>
  <cp:keywords/>
  <dc:description/>
  <cp:lastModifiedBy>Madhu</cp:lastModifiedBy>
  <cp:revision>5</cp:revision>
  <dcterms:created xsi:type="dcterms:W3CDTF">2023-04-18T14:10:00Z</dcterms:created>
  <dcterms:modified xsi:type="dcterms:W3CDTF">2023-04-24T14:54:00Z</dcterms:modified>
</cp:coreProperties>
</file>